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AE4EF2" w:rsidRPr="000061CB" w:rsidRDefault="00AE4EF2" w:rsidP="00AE4EF2">
      <w:pPr>
        <w:pStyle w:val="Title"/>
        <w:rPr>
          <w:rFonts w:ascii="TH SarabunPSK" w:hAnsi="TH SarabunPSK" w:cs="TH SarabunPSK"/>
          <w:cs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 w:rsidR="000059E2">
        <w:rPr>
          <w:rFonts w:ascii="TH SarabunPSK" w:hAnsi="TH SarabunPSK" w:cs="TH SarabunPSK"/>
          <w:lang w:val="en-US"/>
        </w:rPr>
        <w:t>7</w:t>
      </w:r>
      <w:r w:rsidRPr="007C5B9A">
        <w:rPr>
          <w:rFonts w:ascii="TH SarabunPSK" w:hAnsi="TH SarabunPSK" w:cs="TH SarabunPSK"/>
          <w:cs/>
        </w:rPr>
        <w:t xml:space="preserve"> ประจำปี 25</w:t>
      </w:r>
      <w:r w:rsidR="000059E2">
        <w:rPr>
          <w:rFonts w:ascii="TH SarabunPSK" w:hAnsi="TH SarabunPSK" w:cs="TH SarabunPSK" w:hint="cs"/>
          <w:cs/>
        </w:rPr>
        <w:t>61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Full Paper Template for the </w:t>
      </w:r>
      <w:r w:rsidR="00A122B7">
        <w:rPr>
          <w:rFonts w:asciiTheme="minorBidi" w:hAnsiTheme="minorBidi" w:cstheme="minorBidi"/>
          <w:lang w:val="en-US"/>
        </w:rPr>
        <w:t>6</w:t>
      </w:r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r w:rsidRPr="00F6131D">
        <w:rPr>
          <w:rFonts w:asciiTheme="minorBidi" w:hAnsiTheme="minorBidi" w:cstheme="minorBidi"/>
          <w:cs/>
        </w:rPr>
        <w:t xml:space="preserve">National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r w:rsidRPr="00F6131D">
        <w:rPr>
          <w:rFonts w:asciiTheme="minorBidi" w:hAnsiTheme="minorBidi" w:cstheme="minorBidi"/>
          <w:cs/>
        </w:rPr>
        <w:t xml:space="preserve">on </w:t>
      </w:r>
      <w:r w:rsidRPr="00F6131D">
        <w:rPr>
          <w:rFonts w:asciiTheme="minorBidi" w:hAnsiTheme="minorBidi" w:cstheme="minorBidi"/>
          <w:lang w:val="en-US"/>
        </w:rPr>
        <w:t xml:space="preserve"> </w:t>
      </w:r>
      <w:r w:rsidRPr="00F6131D">
        <w:rPr>
          <w:rFonts w:asciiTheme="minorBidi" w:hAnsiTheme="minorBidi" w:cstheme="minorBidi"/>
          <w:cs/>
        </w:rPr>
        <w:t>Sustainable Industrial Innovation and Management</w:t>
      </w:r>
    </w:p>
    <w:p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:rsidR="00AE4EF2" w:rsidRPr="00F6131D" w:rsidRDefault="005C5706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9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10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11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:rsidR="00C95D86" w:rsidRPr="00AE4EF2" w:rsidRDefault="00C95D86">
      <w:pPr>
        <w:widowControl w:val="0"/>
        <w:rPr>
          <w:rFonts w:ascii="Browallia New" w:hAnsi="Browallia New" w:cs="Browallia New"/>
        </w:rPr>
      </w:pPr>
    </w:p>
    <w:p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r w:rsidRPr="00F6131D">
        <w:rPr>
          <w:rFonts w:asciiTheme="minorBidi" w:hAnsiTheme="minorBidi" w:cstheme="minorBidi"/>
          <w:cs/>
        </w:rPr>
        <w:t>TH SarabunPSK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(ส.อ.ท.)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:rsidR="00FB2C86" w:rsidRDefault="00FB2C86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  <w:bookmarkStart w:id="0" w:name="_GoBack"/>
      <w:bookmarkEnd w:id="0"/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4D1F70" w:rsidRPr="001D65E0" w:rsidRDefault="004D1F70">
      <w:pPr>
        <w:widowControl w:val="0"/>
        <w:rPr>
          <w:rFonts w:ascii="TH SarabunPSK" w:hAnsi="TH SarabunPSK" w:cs="TH SarabunPSK"/>
          <w:cs/>
        </w:rPr>
        <w:sectPr w:rsidR="004D1F70" w:rsidRPr="001D65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0059E2" w:rsidRDefault="000059E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br w:type="page"/>
      </w:r>
    </w:p>
    <w:p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ี่สอดคล้องกับผู้แต่งและระบุอีเมลล์ที่สามารถติดต่อได้โดยสะดวก</w:t>
      </w:r>
    </w:p>
    <w:p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r w:rsidR="0044607A" w:rsidRPr="001D65E0">
          <w:rPr>
            <w:rFonts w:ascii="TH SarabunPSK" w:hAnsi="TH SarabunPSK" w:cs="TH SarabunPSK"/>
            <w:cs/>
          </w:rPr>
          <w:t>มม</w:t>
        </w:r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r w:rsidR="0044607A" w:rsidRPr="001D65E0">
          <w:rPr>
            <w:rFonts w:ascii="TH SarabunPSK" w:hAnsi="TH SarabunPSK" w:cs="TH SarabunPSK"/>
            <w:cs/>
          </w:rPr>
          <w:t>มม.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ผู้เขียนควรชี้ให้เห็นอย่างชัดเจนว่าบทความนี้มีความสำคัญอย่างไร ตั้งวัตถุประสงค์หรือกำหนดโจทย์วิจัยอะไร มีขอบเขตการทำงานอย่างไร โดยบรรยายให้</w:t>
      </w:r>
      <w:r w:rsidRPr="001D65E0">
        <w:rPr>
          <w:rFonts w:ascii="TH SarabunPSK" w:hAnsi="TH SarabunPSK" w:cs="TH SarabunPSK"/>
          <w:cs/>
        </w:rPr>
        <w:lastRenderedPageBreak/>
        <w:t xml:space="preserve">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:rsidR="00F52C76" w:rsidRDefault="00D70558" w:rsidP="001B4D26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</w:t>
      </w:r>
    </w:p>
    <w:p w:rsidR="001A46B9" w:rsidRDefault="001A46B9" w:rsidP="001A46B9">
      <w:pPr>
        <w:pStyle w:val="BodyText"/>
        <w:widowControl w:val="0"/>
        <w:jc w:val="thaiDistribute"/>
        <w:rPr>
          <w:rFonts w:ascii="TH SarabunPSK" w:hAnsi="TH SarabunPSK" w:cs="TH SarabunPSK"/>
          <w:b/>
          <w:bCs/>
        </w:rPr>
      </w:pPr>
    </w:p>
    <w:p w:rsidR="00E55764" w:rsidRDefault="00E406A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MS Mincho" w:hAnsi="TH SarabunPSK" w:cs="TH SarabunPSK"/>
          <w:noProof/>
          <w:lang w:eastAsia="en-US"/>
        </w:rPr>
        <w:drawing>
          <wp:inline distT="0" distB="0" distL="0" distR="0" wp14:anchorId="1EFF2D03" wp14:editId="3E6E89C2">
            <wp:extent cx="1552353" cy="1063111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0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64" w:rsidRPr="00E55764" w:rsidRDefault="00E55764" w:rsidP="00E55764">
      <w:pPr>
        <w:pStyle w:val="BodyText"/>
        <w:widowControl w:val="0"/>
        <w:jc w:val="center"/>
        <w:rPr>
          <w:rFonts w:ascii="TH SarabunPSK" w:hAnsi="TH SarabunPSK" w:cs="TH SarabunPSK"/>
        </w:rPr>
      </w:pPr>
    </w:p>
    <w:p w:rsidR="00D70558" w:rsidRPr="00E55764" w:rsidRDefault="00D70558" w:rsidP="00E55764">
      <w:pPr>
        <w:pStyle w:val="BodyText"/>
        <w:widowControl w:val="0"/>
        <w:jc w:val="center"/>
        <w:rPr>
          <w:rFonts w:ascii="TH SarabunPSK" w:hAnsi="TH SarabunPSK" w:cs="TH SarabunPSK"/>
          <w:b/>
          <w:bCs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:rsidR="000059E2" w:rsidRDefault="000059E2">
      <w:pPr>
        <w:rPr>
          <w:rFonts w:ascii="TH SarabunPSK" w:eastAsia="MS Mincho" w:hAnsi="TH SarabunPSK" w:cs="TH SarabunPSK"/>
          <w:sz w:val="24"/>
          <w:szCs w:val="24"/>
          <w:cs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br w:type="page"/>
      </w:r>
    </w:p>
    <w:p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lastRenderedPageBreak/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>
        <w:tc>
          <w:tcPr>
            <w:tcW w:w="1134" w:type="dxa"/>
          </w:tcPr>
          <w:p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 fillcolor="window">
                  <v:imagedata r:id="rId19" o:title=""/>
                </v:shape>
                <o:OLEObject Type="Embed" ProgID="Equation.DSMT4" ShapeID="_x0000_i1025" DrawAspect="Content" ObjectID="_1596894638" r:id="rId20"/>
              </w:object>
            </w:r>
          </w:p>
        </w:tc>
        <w:tc>
          <w:tcPr>
            <w:tcW w:w="1701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>
                <v:shape id="_x0000_i1026" type="#_x0000_t75" style="width:24.75pt;height:12.75pt" o:ole="" fillcolor="window">
                  <v:imagedata r:id="rId21" o:title=""/>
                </v:shape>
                <o:OLEObject Type="Embed" ProgID="Equation.DSMT4" ShapeID="_x0000_i1026" DrawAspect="Content" ObjectID="_1596894639" r:id="rId22"/>
              </w:object>
            </w:r>
          </w:p>
        </w:tc>
        <w:tc>
          <w:tcPr>
            <w:tcW w:w="1559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>
                <v:shape id="_x0000_i1027" type="#_x0000_t75" style="width:24pt;height:12.75pt" o:ole="" fillcolor="window">
                  <v:imagedata r:id="rId23" o:title=""/>
                </v:shape>
                <o:OLEObject Type="Embed" ProgID="Equation.DSMT4" ShapeID="_x0000_i1027" DrawAspect="Content" ObjectID="_1596894640" r:id="rId24"/>
              </w:object>
            </w:r>
          </w:p>
        </w:tc>
      </w:tr>
      <w:tr w:rsidR="00C95D86" w:rsidRPr="00B14BDB"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>
        <w:trPr>
          <w:trHeight w:val="348"/>
        </w:trPr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>
          <v:shape id="_x0000_i1028" type="#_x0000_t75" style="width:177.75pt;height:38.25pt" o:ole="" fillcolor="window">
            <v:imagedata r:id="rId25" o:title=""/>
          </v:shape>
          <o:OLEObject Type="Embed" ProgID="Equation.3" ShapeID="_x0000_i1028" DrawAspect="Content" ObjectID="_1596894641" r:id="rId26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 xml:space="preserve">การสนับสนุนได้มากกว่าหนึ่งหน่วยงานหรือตามความจริง  </w:t>
      </w:r>
    </w:p>
    <w:p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0059E2" w:rsidRDefault="000059E2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:rsidR="00800557" w:rsidRPr="001D65E0" w:rsidRDefault="00C474EE" w:rsidP="00800557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:rsidR="00800557" w:rsidRPr="00800557" w:rsidRDefault="0080055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r w:rsidR="00850581">
        <w:rPr>
          <w:rFonts w:ascii="TH SarabunPSK" w:hAnsi="TH SarabunPSK" w:cs="TH SarabunPSK" w:hint="cs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 xml:space="preserve">วันที่สืบค้นขอ้มูล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)   </w:t>
      </w:r>
    </w:p>
    <w:p w:rsidR="00800557" w:rsidRDefault="004537D2" w:rsidP="00800557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ปฐมพงษ์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งานคาร์ไบด์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 </w:t>
      </w:r>
    </w:p>
    <w:p w:rsidR="00800557" w:rsidRDefault="00832D6A" w:rsidP="00800557">
      <w:pPr>
        <w:widowControl w:val="0"/>
        <w:ind w:left="284" w:right="-30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800557">
        <w:rPr>
          <w:rFonts w:ascii="TH SarabunPSK" w:hAnsi="TH SarabunPSK" w:cs="TH SarabunPSK"/>
          <w:cs/>
        </w:rPr>
        <w:t>กรุงเทพฯ:</w:t>
      </w:r>
    </w:p>
    <w:p w:rsidR="00800557" w:rsidRDefault="004537D2" w:rsidP="00800557">
      <w:pPr>
        <w:widowControl w:val="0"/>
        <w:ind w:left="284" w:right="-30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  <w:cs/>
        </w:rPr>
        <w:t>ซีเอ็ด ยูเคชั่น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Pr="004537D2">
        <w:rPr>
          <w:rFonts w:ascii="TH SarabunPSK" w:hAnsi="TH SarabunPSK" w:cs="TH SarabunPSK"/>
        </w:rPr>
        <w:t xml:space="preserve"> </w:t>
      </w:r>
    </w:p>
    <w:p w:rsidR="000B61AF" w:rsidRDefault="000B61AF" w:rsidP="00800557">
      <w:pPr>
        <w:widowControl w:val="0"/>
        <w:ind w:left="284" w:right="-4658" w:hanging="284"/>
        <w:rPr>
          <w:rFonts w:ascii="TH SarabunPSK" w:hAnsi="TH SarabunPSK" w:cs="TH SarabunPSK"/>
        </w:rPr>
      </w:pPr>
    </w:p>
    <w:p w:rsidR="004537D2" w:rsidRPr="004537D2" w:rsidRDefault="004537D2" w:rsidP="00C42A87">
      <w:pPr>
        <w:widowControl w:val="0"/>
        <w:ind w:left="284" w:right="-42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r w:rsidR="00850581">
        <w:rPr>
          <w:rFonts w:ascii="TH SarabunPSK" w:hAnsi="TH SarabunPSK" w:cs="TH SarabunPSK" w:hint="cs"/>
          <w:cs/>
        </w:rPr>
        <w:t>ดลฌา</w:t>
      </w:r>
      <w:r w:rsidRPr="004537D2">
        <w:rPr>
          <w:rFonts w:ascii="TH SarabunPSK" w:hAnsi="TH SarabunPSK" w:cs="TH SarabunPSK"/>
          <w:cs/>
        </w:rPr>
        <w:t xml:space="preserve"> </w:t>
      </w:r>
      <w:r w:rsidR="00850581">
        <w:rPr>
          <w:rFonts w:ascii="TH SarabunPSK" w:hAnsi="TH SarabunPSK" w:cs="TH SarabunPSK" w:hint="cs"/>
          <w:cs/>
        </w:rPr>
        <w:t>วงษาจันทร์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850581">
        <w:rPr>
          <w:rFonts w:ascii="TH SarabunPSK" w:hAnsi="TH SarabunPSK" w:cs="TH SarabunPSK" w:hint="cs"/>
          <w:cs/>
        </w:rPr>
        <w:t>9</w:t>
      </w:r>
      <w:r w:rsidRPr="004537D2">
        <w:rPr>
          <w:rFonts w:ascii="TH SarabunPSK" w:hAnsi="TH SarabunPSK" w:cs="TH SarabunPSK"/>
        </w:rPr>
        <w:t xml:space="preserve"> </w:t>
      </w:r>
    </w:p>
    <w:p w:rsidR="004537D2" w:rsidRPr="004537D2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r w:rsidR="00850581" w:rsidRPr="00850581">
        <w:rPr>
          <w:rFonts w:ascii="TH SarabunPSK" w:hAnsi="TH SarabunPSK" w:cs="TH SarabunPSK"/>
          <w:cs/>
        </w:rPr>
        <w:t>สุวัสส์ แพ่งธีระสุขมัย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การประเมิน</w:t>
      </w:r>
      <w:r w:rsidR="00850581">
        <w:rPr>
          <w:rFonts w:ascii="TH SarabunPSK" w:hAnsi="TH SarabunPSK" w:cs="TH SarabunPSK" w:hint="cs"/>
          <w:cs/>
        </w:rPr>
        <w:t>วัฏจักรชีวิตผลิตภัณฑ์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คาร์บอนฟุตพริ้นท์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proofErr w:type="gramStart"/>
      <w:r w:rsidR="00A87581">
        <w:rPr>
          <w:rFonts w:ascii="TH SarabunPSK" w:hAnsi="TH SarabunPSK" w:cs="TH SarabunPSK" w:hint="cs"/>
          <w:cs/>
        </w:rPr>
        <w:t>มทร</w:t>
      </w:r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>,</w:t>
      </w:r>
      <w:proofErr w:type="gramEnd"/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 xml:space="preserve">2548 </w:t>
      </w:r>
    </w:p>
    <w:p w:rsidR="00AC4B8F" w:rsidRPr="00AC4B8F" w:rsidRDefault="004537D2" w:rsidP="00983CD0">
      <w:pPr>
        <w:widowControl w:val="0"/>
        <w:ind w:left="284" w:hanging="284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ปฐมพงษ์ จำนงค์พันธ์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r w:rsidR="00A87581">
        <w:rPr>
          <w:rFonts w:ascii="TH SarabunPSK" w:hAnsi="TH SarabunPSK" w:cs="TH SarabunPSK" w:hint="cs"/>
          <w:cs/>
        </w:rPr>
        <w:t>คาร์ไบด์</w:t>
      </w:r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Pr="004537D2">
        <w:rPr>
          <w:rFonts w:ascii="TH SarabunPSK" w:hAnsi="TH SarabunPSK" w:cs="TH SarabunPSK"/>
        </w:rPr>
        <w:t xml:space="preserve">. </w:t>
      </w:r>
    </w:p>
    <w:p w:rsidR="00A122B7" w:rsidRPr="00A122B7" w:rsidRDefault="00A122B7" w:rsidP="00C474EE">
      <w:pPr>
        <w:pStyle w:val="BodyText"/>
        <w:widowControl w:val="0"/>
        <w:jc w:val="left"/>
        <w:rPr>
          <w:rFonts w:ascii="TH SarabunPSK" w:hAnsi="TH SarabunPSK" w:cs="TH SarabunPSK"/>
        </w:rPr>
      </w:pP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:rsidR="00A87581" w:rsidRPr="00AC4B8F" w:rsidRDefault="00F6131D" w:rsidP="00A122B7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 xml:space="preserve">[1] </w:t>
      </w:r>
      <w:r w:rsidR="00A31F8A">
        <w:rPr>
          <w:rFonts w:asciiTheme="minorBidi" w:hAnsiTheme="minorBidi" w:cstheme="minorBidi"/>
        </w:rPr>
        <w:t>Suwat</w:t>
      </w:r>
      <w:r w:rsidRPr="00AC4B8F">
        <w:rPr>
          <w:rFonts w:asciiTheme="minorBidi" w:hAnsiTheme="minorBidi" w:cstheme="minorBidi"/>
        </w:rPr>
        <w:t xml:space="preserve"> P., and 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>Carbon Footprint for Product</w:t>
      </w:r>
      <w:r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[2] </w:t>
      </w:r>
      <w:proofErr w:type="spellStart"/>
      <w:r w:rsidR="00A31F8A">
        <w:rPr>
          <w:rFonts w:asciiTheme="minorBidi" w:hAnsiTheme="minorBidi" w:cstheme="minorBidi"/>
        </w:rPr>
        <w:t>Dollacha</w:t>
      </w:r>
      <w:proofErr w:type="spell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W</w:t>
      </w:r>
      <w:r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Pr="00AC4B8F">
        <w:rPr>
          <w:rFonts w:asciiTheme="minorBidi" w:hAnsiTheme="minorBidi" w:cstheme="minorBidi"/>
        </w:rPr>
        <w:t xml:space="preserve">, </w:t>
      </w:r>
      <w:r w:rsid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</w:t>
      </w:r>
      <w:proofErr w:type="gramStart"/>
      <w:r w:rsidRPr="00AC4B8F">
        <w:rPr>
          <w:rFonts w:asciiTheme="minorBidi" w:hAnsiTheme="minorBidi" w:cstheme="minorBidi"/>
        </w:rPr>
        <w:t>Press ,</w:t>
      </w:r>
      <w:proofErr w:type="gramEnd"/>
      <w:r w:rsidRPr="00AC4B8F">
        <w:rPr>
          <w:rFonts w:asciiTheme="minorBidi" w:hAnsiTheme="minorBidi" w:cstheme="minorBidi"/>
        </w:rPr>
        <w:t xml:space="preserve"> 201</w:t>
      </w:r>
      <w:r w:rsidR="00A31F8A">
        <w:rPr>
          <w:rFonts w:asciiTheme="minorBidi" w:hAnsiTheme="minorBidi" w:cstheme="minorBidi"/>
        </w:rPr>
        <w:t>6</w:t>
      </w:r>
    </w:p>
    <w:p w:rsidR="00F6131D" w:rsidRPr="00AC4B8F" w:rsidRDefault="00F6131D" w:rsidP="00A31F8A">
      <w:pPr>
        <w:widowControl w:val="0"/>
        <w:ind w:left="284" w:hanging="284"/>
        <w:rPr>
          <w:rFonts w:asciiTheme="minorBidi" w:hAnsiTheme="minorBidi" w:cstheme="minorBidi"/>
        </w:rPr>
      </w:pPr>
      <w:r w:rsidRPr="00AC4B8F">
        <w:rPr>
          <w:rFonts w:asciiTheme="minorBidi" w:hAnsiTheme="minorBidi" w:cstheme="minorBidi"/>
        </w:rPr>
        <w:t>[3]</w:t>
      </w:r>
      <w:proofErr w:type="gramStart"/>
      <w:r w:rsidRPr="00AC4B8F">
        <w:rPr>
          <w:rFonts w:asciiTheme="minorBidi" w:hAnsiTheme="minorBidi" w:cstheme="minorBidi"/>
        </w:rPr>
        <w:t>  </w:t>
      </w:r>
      <w:proofErr w:type="spellStart"/>
      <w:r w:rsidR="00A31F8A">
        <w:rPr>
          <w:rFonts w:asciiTheme="minorBidi" w:hAnsiTheme="minorBidi" w:cstheme="minorBidi"/>
        </w:rPr>
        <w:t>Pathompong</w:t>
      </w:r>
      <w:proofErr w:type="spellEnd"/>
      <w:proofErr w:type="gramEnd"/>
      <w:r w:rsidRPr="00AC4B8F">
        <w:rPr>
          <w:rFonts w:asciiTheme="minorBidi" w:hAnsiTheme="minorBidi" w:cstheme="minorBidi"/>
        </w:rPr>
        <w:t xml:space="preserve"> </w:t>
      </w:r>
      <w:r w:rsidR="00A31F8A">
        <w:rPr>
          <w:rFonts w:asciiTheme="minorBidi" w:hAnsiTheme="minorBidi" w:cstheme="minorBidi"/>
        </w:rPr>
        <w:t>J</w:t>
      </w:r>
      <w:r w:rsidRPr="00AC4B8F">
        <w:rPr>
          <w:rFonts w:asciiTheme="minorBidi" w:hAnsiTheme="minorBidi" w:cstheme="minorBidi"/>
        </w:rPr>
        <w:t>., </w:t>
      </w:r>
      <w:r w:rsidR="00A31F8A">
        <w:rPr>
          <w:rFonts w:asciiTheme="minorBidi" w:hAnsiTheme="minorBidi" w:cstheme="minorBidi"/>
        </w:rPr>
        <w:t>Carbide</w:t>
      </w:r>
      <w:r w:rsidRPr="00AC4B8F">
        <w:rPr>
          <w:rFonts w:asciiTheme="minorBidi" w:hAnsiTheme="minorBidi" w:cstheme="minorBidi"/>
        </w:rPr>
        <w:t xml:space="preserve"> Evaluation and Improvement ​, </w:t>
      </w:r>
      <w:r w:rsidR="00A31F8A" w:rsidRPr="00A31F8A">
        <w:rPr>
          <w:rFonts w:asciiTheme="minorBidi" w:hAnsiTheme="minorBidi" w:cstheme="minorBidi"/>
        </w:rPr>
        <w:t>Sustainable</w:t>
      </w:r>
      <w:r w:rsidRPr="00AC4B8F">
        <w:rPr>
          <w:rFonts w:asciiTheme="minorBidi" w:hAnsiTheme="minorBidi" w:cstheme="minorBidi"/>
        </w:rPr>
        <w:t xml:space="preserve"> University Printing, 201</w:t>
      </w:r>
      <w:r w:rsidR="00EB47D9">
        <w:rPr>
          <w:rFonts w:asciiTheme="minorBidi" w:hAnsiTheme="minorBidi" w:cstheme="minorBidi"/>
        </w:rPr>
        <w:t>6</w:t>
      </w:r>
    </w:p>
    <w:p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06" w:rsidRDefault="005C5706">
      <w:r>
        <w:separator/>
      </w:r>
    </w:p>
  </w:endnote>
  <w:endnote w:type="continuationSeparator" w:id="0">
    <w:p w:rsidR="005C5706" w:rsidRDefault="005C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0" w:rsidRDefault="00663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0" w:rsidRDefault="00663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06" w:rsidRDefault="005C5706">
      <w:r>
        <w:separator/>
      </w:r>
    </w:p>
  </w:footnote>
  <w:footnote w:type="continuationSeparator" w:id="0">
    <w:p w:rsidR="005C5706" w:rsidRDefault="005C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5C57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41969" o:spid="_x0000_s2050" type="#_x0000_t136" style="position:absolute;margin-left:0;margin-top:0;width:702.75pt;height:49.5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7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2E" w:rsidRPr="007949F0" w:rsidRDefault="008A40B0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8A40B0">
      <w:rPr>
        <w:rFonts w:ascii="TH SarabunPSK" w:hAnsi="TH SarabunPSK" w:cs="TH SarabunPSK"/>
        <w:noProof/>
        <w:sz w:val="24"/>
        <w:szCs w:val="24"/>
        <w:lang w:eastAsia="en-US"/>
      </w:rPr>
      <w:drawing>
        <wp:anchor distT="0" distB="0" distL="114300" distR="114300" simplePos="0" relativeHeight="251667456" behindDoc="1" locked="0" layoutInCell="1" allowOverlap="1" wp14:anchorId="5EA3B0D2" wp14:editId="48C3419A">
          <wp:simplePos x="0" y="0"/>
          <wp:positionH relativeFrom="column">
            <wp:posOffset>-71755</wp:posOffset>
          </wp:positionH>
          <wp:positionV relativeFrom="paragraph">
            <wp:posOffset>-276225</wp:posOffset>
          </wp:positionV>
          <wp:extent cx="1019175" cy="723900"/>
          <wp:effectExtent l="0" t="0" r="9525" b="0"/>
          <wp:wrapNone/>
          <wp:docPr id="24" name="Picture 23" descr="C:\Users\user\Desktop\โลโก้ 50 ป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C:\Users\user\Desktop\โลโก้ 50 ปี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7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41970" o:spid="_x0000_s2051" type="#_x0000_t136" style="position:absolute;left:0;text-align:left;margin-left:0;margin-top:0;width:702.75pt;height:49.5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7th Sustainable Industrial Management Engineering"/>
          <w10:wrap anchorx="margin" anchory="margin"/>
        </v:shape>
      </w:pict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54C30793" wp14:editId="5906771B">
          <wp:simplePos x="0" y="0"/>
          <wp:positionH relativeFrom="column">
            <wp:posOffset>1046480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การประชุมวิชาการและนำเสนอผลงานทางวิศวกรรม  </w:t>
    </w:r>
  </w:p>
  <w:p w:rsidR="0066737E" w:rsidRPr="007949F0" w:rsidRDefault="00BE472E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Pr="007949F0">
      <w:rPr>
        <w:rFonts w:ascii="TH SarabunPSK" w:hAnsi="TH SarabunPSK" w:cs="TH SarabunPSK"/>
        <w:sz w:val="24"/>
        <w:szCs w:val="24"/>
        <w:cs/>
      </w:rPr>
      <w:t>และการจัดการอ</w:t>
    </w:r>
    <w:r w:rsidR="00A122B7">
      <w:rPr>
        <w:rFonts w:ascii="TH SarabunPSK" w:hAnsi="TH SarabunPSK" w:cs="TH SarabunPSK"/>
        <w:sz w:val="24"/>
        <w:szCs w:val="24"/>
        <w:cs/>
      </w:rPr>
      <w:t xml:space="preserve">ุตสาหกรรมอย่างยั่งยืน ครั้งที่ </w:t>
    </w:r>
    <w:r w:rsidR="000059E2">
      <w:rPr>
        <w:rFonts w:ascii="TH SarabunPSK" w:hAnsi="TH SarabunPSK" w:cs="TH SarabunPSK"/>
        <w:sz w:val="24"/>
        <w:szCs w:val="24"/>
      </w:rPr>
      <w:t>7</w:t>
    </w:r>
    <w:r w:rsidR="00A122B7">
      <w:rPr>
        <w:rFonts w:ascii="TH SarabunPSK" w:hAnsi="TH SarabunPSK" w:cs="TH SarabunPSK"/>
        <w:sz w:val="24"/>
        <w:szCs w:val="24"/>
        <w:cs/>
      </w:rPr>
      <w:t xml:space="preserve"> ประจำปี 25</w:t>
    </w:r>
    <w:r w:rsidR="000059E2">
      <w:rPr>
        <w:rFonts w:ascii="TH SarabunPSK" w:hAnsi="TH SarabunPSK" w:cs="TH SarabunPSK"/>
        <w:sz w:val="24"/>
        <w:szCs w:val="24"/>
      </w:rPr>
      <w:t>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76" w:rsidRDefault="005C57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541968" o:spid="_x0000_s2049" type="#_x0000_t136" style="position:absolute;margin-left:0;margin-top:0;width:702.75pt;height:49.5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7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059E2"/>
    <w:rsid w:val="00012FC2"/>
    <w:rsid w:val="0003178D"/>
    <w:rsid w:val="000452E1"/>
    <w:rsid w:val="000527B7"/>
    <w:rsid w:val="000633B8"/>
    <w:rsid w:val="0007340A"/>
    <w:rsid w:val="000752AD"/>
    <w:rsid w:val="000A5512"/>
    <w:rsid w:val="000B61AF"/>
    <w:rsid w:val="000B70A5"/>
    <w:rsid w:val="00115AC1"/>
    <w:rsid w:val="00155C36"/>
    <w:rsid w:val="001A35F6"/>
    <w:rsid w:val="001A46B9"/>
    <w:rsid w:val="001A7D20"/>
    <w:rsid w:val="001B4D26"/>
    <w:rsid w:val="001D04F2"/>
    <w:rsid w:val="001D65E0"/>
    <w:rsid w:val="002425F2"/>
    <w:rsid w:val="0025587B"/>
    <w:rsid w:val="00257816"/>
    <w:rsid w:val="002C571A"/>
    <w:rsid w:val="002E5B76"/>
    <w:rsid w:val="00332414"/>
    <w:rsid w:val="00375178"/>
    <w:rsid w:val="00392714"/>
    <w:rsid w:val="003B4C23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81C13"/>
    <w:rsid w:val="005C3283"/>
    <w:rsid w:val="005C5706"/>
    <w:rsid w:val="005D704A"/>
    <w:rsid w:val="005F55AD"/>
    <w:rsid w:val="006071B0"/>
    <w:rsid w:val="006174D1"/>
    <w:rsid w:val="00650F09"/>
    <w:rsid w:val="00652091"/>
    <w:rsid w:val="00663B10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00557"/>
    <w:rsid w:val="00821B71"/>
    <w:rsid w:val="00832D6A"/>
    <w:rsid w:val="0084157D"/>
    <w:rsid w:val="00850581"/>
    <w:rsid w:val="008514F1"/>
    <w:rsid w:val="008546FA"/>
    <w:rsid w:val="008549BB"/>
    <w:rsid w:val="008A40B0"/>
    <w:rsid w:val="008E6A50"/>
    <w:rsid w:val="00900F69"/>
    <w:rsid w:val="0091487A"/>
    <w:rsid w:val="009159F9"/>
    <w:rsid w:val="00920CD6"/>
    <w:rsid w:val="00920E68"/>
    <w:rsid w:val="00924A71"/>
    <w:rsid w:val="009363DA"/>
    <w:rsid w:val="00940307"/>
    <w:rsid w:val="00945C35"/>
    <w:rsid w:val="00950FA0"/>
    <w:rsid w:val="00961B18"/>
    <w:rsid w:val="00983CD0"/>
    <w:rsid w:val="009A7C21"/>
    <w:rsid w:val="00A00081"/>
    <w:rsid w:val="00A122B7"/>
    <w:rsid w:val="00A14867"/>
    <w:rsid w:val="00A31F8A"/>
    <w:rsid w:val="00A4768A"/>
    <w:rsid w:val="00A63500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070B8"/>
    <w:rsid w:val="00B14BDB"/>
    <w:rsid w:val="00B24A8C"/>
    <w:rsid w:val="00B536E9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2A87"/>
    <w:rsid w:val="00C43D02"/>
    <w:rsid w:val="00C474EE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30C81"/>
    <w:rsid w:val="00E371F3"/>
    <w:rsid w:val="00E406A8"/>
    <w:rsid w:val="00E52D42"/>
    <w:rsid w:val="00E55764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f@diw.go.th" TargetMode="Externa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yperlink" Target="mailto:abc@abc.com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mailto:aaa@rmutp.ac.th" TargetMode="External"/><Relationship Id="rId14" Type="http://schemas.openxmlformats.org/officeDocument/2006/relationships/footer" Target="footer1.xml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10B1-124C-4BAD-88E4-2703E18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สำนักคณบดี</dc:creator>
  <cp:lastModifiedBy>SIME</cp:lastModifiedBy>
  <cp:revision>3</cp:revision>
  <cp:lastPrinted>2017-07-25T06:53:00Z</cp:lastPrinted>
  <dcterms:created xsi:type="dcterms:W3CDTF">2018-07-24T03:33:00Z</dcterms:created>
  <dcterms:modified xsi:type="dcterms:W3CDTF">2018-08-27T10:04:00Z</dcterms:modified>
</cp:coreProperties>
</file>